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96" w:rsidRPr="002B098D" w:rsidRDefault="006B3B96" w:rsidP="00E768CE">
      <w:pPr>
        <w:pStyle w:val="Standard"/>
        <w:tabs>
          <w:tab w:val="left" w:pos="567"/>
        </w:tabs>
        <w:spacing w:before="100" w:after="100" w:line="276" w:lineRule="auto"/>
        <w:jc w:val="center"/>
        <w:rPr>
          <w:rFonts w:ascii="Trebuchet MS" w:hAnsi="Trebuchet MS" w:cs="Trebuchet MS"/>
        </w:rPr>
      </w:pPr>
      <w:r w:rsidRPr="002B098D">
        <w:rPr>
          <w:rFonts w:ascii="Trebuchet MS" w:hAnsi="Trebuchet MS" w:cs="Trebuchet MS"/>
        </w:rPr>
        <w:t>Contract de acordare ajutor financiar în baza</w:t>
      </w:r>
      <w:r w:rsidRPr="002B098D">
        <w:rPr>
          <w:rFonts w:ascii="Trebuchet MS" w:hAnsi="Trebuchet MS" w:cs="Trebuchet MS"/>
        </w:rPr>
        <w:br/>
        <w:t>Schemei de ajutor de stat pentru susținerea activității companiilor aeriene în contextul crizei economice generate de pandemia COVID-19, autorizată de Comisia Europeană prin Decizia nr. C(2021) 5171/07.07.2021</w:t>
      </w:r>
    </w:p>
    <w:p w:rsidR="006B3B96" w:rsidRPr="002B098D" w:rsidRDefault="006B3B96" w:rsidP="00E768CE">
      <w:pPr>
        <w:pStyle w:val="Standard"/>
        <w:tabs>
          <w:tab w:val="left" w:pos="567"/>
        </w:tabs>
        <w:spacing w:before="100" w:after="100" w:line="276" w:lineRule="auto"/>
        <w:jc w:val="center"/>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center"/>
        <w:rPr>
          <w:rFonts w:ascii="Trebuchet MS" w:hAnsi="Trebuchet MS" w:cs="Trebuchet MS"/>
          <w:sz w:val="22"/>
          <w:szCs w:val="22"/>
        </w:rPr>
      </w:pPr>
      <w:r w:rsidRPr="002B098D">
        <w:rPr>
          <w:rFonts w:ascii="Trebuchet MS" w:hAnsi="Trebuchet MS" w:cs="Trebuchet MS"/>
          <w:sz w:val="22"/>
          <w:szCs w:val="22"/>
        </w:rPr>
        <w:t>Nr. __________din data de_______________</w:t>
      </w:r>
      <w:r w:rsidRPr="002B098D">
        <w:rPr>
          <w:rFonts w:ascii="Trebuchet MS" w:hAnsi="Trebuchet MS" w:cs="Trebuchet MS"/>
          <w:sz w:val="22"/>
          <w:szCs w:val="22"/>
        </w:rPr>
        <w:br/>
      </w:r>
    </w:p>
    <w:p w:rsidR="006B3B96" w:rsidRPr="002B098D" w:rsidRDefault="006B3B96" w:rsidP="00E768CE">
      <w:pPr>
        <w:pStyle w:val="Standard"/>
        <w:tabs>
          <w:tab w:val="left" w:pos="567"/>
        </w:tabs>
        <w:spacing w:before="100" w:after="100" w:line="276" w:lineRule="auto"/>
        <w:rPr>
          <w:rFonts w:ascii="Trebuchet MS" w:hAnsi="Trebuchet MS" w:cs="Trebuchet MS"/>
          <w:sz w:val="22"/>
          <w:szCs w:val="22"/>
        </w:rPr>
      </w:pPr>
      <w:r w:rsidRPr="002B098D">
        <w:rPr>
          <w:rFonts w:ascii="Trebuchet MS" w:hAnsi="Trebuchet MS" w:cs="Trebuchet MS"/>
          <w:sz w:val="22"/>
          <w:szCs w:val="22"/>
        </w:rPr>
        <w:t>Încheiat între: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b/>
          <w:bCs/>
          <w:sz w:val="22"/>
          <w:szCs w:val="22"/>
        </w:rPr>
        <w:t>Consiliul Județean Mureș</w:t>
      </w:r>
      <w:r w:rsidRPr="002B098D">
        <w:rPr>
          <w:rFonts w:ascii="Trebuchet MS" w:hAnsi="Trebuchet MS" w:cs="Trebuchet MS"/>
          <w:sz w:val="22"/>
          <w:szCs w:val="22"/>
        </w:rPr>
        <w:t xml:space="preserve">, autoritate publică constituită la nivelul unității administrativ-teritoriale – Județul Mureș, cu sediul în Târgu Mureș, str. Piața Victoriei nr. 1, jud. Mureș, tel. 0265/263111, fax.0265/268718, adresă e-mail </w:t>
      </w:r>
      <w:hyperlink r:id="rId7" w:history="1">
        <w:r w:rsidRPr="002B098D">
          <w:rPr>
            <w:rStyle w:val="Hyperlink"/>
            <w:rFonts w:ascii="Trebuchet MS" w:hAnsi="Trebuchet MS" w:cs="Trebuchet MS"/>
            <w:sz w:val="22"/>
            <w:szCs w:val="22"/>
          </w:rPr>
          <w:t>cjmures@cjmures.ro</w:t>
        </w:r>
      </w:hyperlink>
      <w:r w:rsidRPr="002B098D">
        <w:rPr>
          <w:rFonts w:ascii="Trebuchet MS" w:hAnsi="Trebuchet MS" w:cs="Trebuchet MS"/>
          <w:sz w:val="22"/>
          <w:szCs w:val="22"/>
        </w:rPr>
        <w:t xml:space="preserve">, cod fiscal 4322980, cont bancar nr. RO03TREZ47624510220XXXXX, deschis la Trezoreria Municipiului Tîrgu Mureș, reprezentat prin </w:t>
      </w:r>
      <w:r w:rsidRPr="002B098D">
        <w:rPr>
          <w:rFonts w:ascii="Trebuchet MS" w:hAnsi="Trebuchet MS" w:cs="Trebuchet MS"/>
          <w:b/>
          <w:bCs/>
          <w:sz w:val="22"/>
          <w:szCs w:val="22"/>
        </w:rPr>
        <w:t xml:space="preserve">PreședintePeter Ferenc, </w:t>
      </w:r>
      <w:r w:rsidRPr="002B098D">
        <w:rPr>
          <w:rFonts w:ascii="Trebuchet MS" w:hAnsi="Trebuchet MS" w:cs="Trebuchet MS"/>
          <w:sz w:val="22"/>
          <w:szCs w:val="22"/>
        </w:rPr>
        <w:t>în calitate de furnizor de ajutor de stat, denumită în continuare „</w:t>
      </w:r>
      <w:r w:rsidRPr="002B098D">
        <w:rPr>
          <w:rFonts w:ascii="Trebuchet MS" w:hAnsi="Trebuchet MS" w:cs="Trebuchet MS"/>
          <w:b/>
          <w:bCs/>
          <w:sz w:val="22"/>
          <w:szCs w:val="22"/>
        </w:rPr>
        <w:t>Furnizor</w:t>
      </w:r>
      <w:r w:rsidRPr="002B098D">
        <w:rPr>
          <w:rFonts w:ascii="Trebuchet MS" w:hAnsi="Trebuchet MS" w:cs="Trebuchet MS"/>
          <w:sz w:val="22"/>
          <w:szCs w:val="22"/>
        </w:rPr>
        <w:t>” pe de o parte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xml:space="preserve"> și</w:t>
      </w:r>
    </w:p>
    <w:p w:rsidR="006B3B96"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__________________________________</w:t>
      </w:r>
      <w:r>
        <w:rPr>
          <w:rFonts w:ascii="Trebuchet MS" w:hAnsi="Trebuchet MS" w:cs="Trebuchet MS"/>
          <w:sz w:val="22"/>
          <w:szCs w:val="22"/>
        </w:rPr>
        <w:t>________</w:t>
      </w:r>
      <w:r w:rsidRPr="002B098D">
        <w:rPr>
          <w:rFonts w:ascii="Trebuchet MS" w:hAnsi="Trebuchet MS" w:cs="Trebuchet MS"/>
          <w:sz w:val="22"/>
          <w:szCs w:val="22"/>
        </w:rPr>
        <w:t>_______________________ cu sediul în ____________________</w:t>
      </w:r>
      <w:r>
        <w:rPr>
          <w:rFonts w:ascii="Trebuchet MS" w:hAnsi="Trebuchet MS" w:cs="Trebuchet MS"/>
          <w:sz w:val="22"/>
          <w:szCs w:val="22"/>
        </w:rPr>
        <w:t>_______________________________________</w:t>
      </w:r>
      <w:r w:rsidRPr="002B098D">
        <w:rPr>
          <w:rFonts w:ascii="Trebuchet MS" w:hAnsi="Trebuchet MS" w:cs="Trebuchet MS"/>
          <w:sz w:val="22"/>
          <w:szCs w:val="22"/>
        </w:rPr>
        <w:t>, tel._______________, adresă e-mail_______________________________</w:t>
      </w:r>
      <w:r>
        <w:rPr>
          <w:rFonts w:ascii="Trebuchet MS" w:hAnsi="Trebuchet MS" w:cs="Trebuchet MS"/>
          <w:sz w:val="22"/>
          <w:szCs w:val="22"/>
        </w:rPr>
        <w:t>,</w:t>
      </w:r>
      <w:r w:rsidRPr="002B098D">
        <w:rPr>
          <w:rFonts w:ascii="Trebuchet MS" w:hAnsi="Trebuchet MS" w:cs="Trebuchet MS"/>
          <w:sz w:val="22"/>
          <w:szCs w:val="22"/>
        </w:rPr>
        <w:t xml:space="preserve"> număr de înregistrare/cod de înregistrare fiscală____________________________________, având contul </w:t>
      </w:r>
      <w:r>
        <w:rPr>
          <w:rFonts w:ascii="Trebuchet MS" w:hAnsi="Trebuchet MS" w:cs="Trebuchet MS"/>
          <w:sz w:val="22"/>
          <w:szCs w:val="22"/>
        </w:rPr>
        <w:t>________________________</w:t>
      </w:r>
      <w:r w:rsidRPr="002B098D">
        <w:rPr>
          <w:rFonts w:ascii="Trebuchet MS" w:hAnsi="Trebuchet MS" w:cs="Trebuchet MS"/>
          <w:sz w:val="22"/>
          <w:szCs w:val="22"/>
        </w:rPr>
        <w:t xml:space="preserve"> în lei (RON)</w:t>
      </w:r>
      <w:r>
        <w:rPr>
          <w:rFonts w:ascii="Trebuchet MS" w:hAnsi="Trebuchet MS" w:cs="Trebuchet MS"/>
          <w:sz w:val="22"/>
          <w:szCs w:val="22"/>
        </w:rPr>
        <w:t xml:space="preserve"> </w:t>
      </w:r>
      <w:r w:rsidRPr="001E2085">
        <w:rPr>
          <w:rFonts w:ascii="Trebuchet MS" w:hAnsi="Trebuchet MS" w:cs="Trebuchet MS"/>
          <w:color w:val="000000"/>
          <w:sz w:val="22"/>
          <w:szCs w:val="22"/>
        </w:rPr>
        <w:t>deschis la o unitate a Trezoreriei din România/Banca ___________cu respectarea prevederilor Ordinului ministrului finanțelor publice nr.1235/2003 pentru aprobarea Normelor metodologice de aplicare a prevederilor Ordonanței de urgență a Guvernului nr.146/2002 privind formarea și utilizarea resurselor derulate prin trezoreria statului, aprobată cu modificări prin Legea nr.201/2003,  reprezentată legal prin</w:t>
      </w:r>
      <w:r w:rsidRPr="002B098D">
        <w:rPr>
          <w:rFonts w:ascii="Trebuchet MS" w:hAnsi="Trebuchet MS" w:cs="Trebuchet MS"/>
          <w:sz w:val="22"/>
          <w:szCs w:val="22"/>
        </w:rPr>
        <w:t xml:space="preserve"> domnul/doamna ___________________________________________________, denumită mai jos „</w:t>
      </w:r>
      <w:r w:rsidRPr="002B098D">
        <w:rPr>
          <w:rFonts w:ascii="Trebuchet MS" w:hAnsi="Trebuchet MS" w:cs="Trebuchet MS"/>
          <w:b/>
          <w:bCs/>
          <w:sz w:val="22"/>
          <w:szCs w:val="22"/>
        </w:rPr>
        <w:t>Beneficiar</w:t>
      </w:r>
      <w:r w:rsidRPr="002B098D">
        <w:rPr>
          <w:rFonts w:ascii="Trebuchet MS" w:hAnsi="Trebuchet MS" w:cs="Trebuchet MS"/>
          <w:sz w:val="22"/>
          <w:szCs w:val="22"/>
        </w:rPr>
        <w: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b/>
          <w:bCs/>
          <w:sz w:val="22"/>
          <w:szCs w:val="22"/>
        </w:rPr>
        <w:t>PREAMBUL</w:t>
      </w:r>
      <w:r w:rsidRPr="002B098D">
        <w:rPr>
          <w:rFonts w:ascii="Trebuchet MS" w:hAnsi="Trebuchet MS" w:cs="Trebuchet MS"/>
          <w:sz w:val="22"/>
          <w:szCs w:val="22"/>
        </w:rPr>
        <w:br/>
        <w:t xml:space="preserve">(A) În data de ________________________ Furnizorul a publicat anunțul de deschidere a apelului de solicitări pentru acordarea ajutorului de stat în baza Schemei de ajutor de stat pentru susținerea activității companiilor aeriene în contextul crizei economice generate de pandemia COVID-19, autorizată de către Comisia Europeană prin Decizia nr. C(2021) 5171 emisă la 07.07.2021 în baza Cadrului Temporar pentru măsuri de ajutor de stat de sprijinire a economiei în contextul actualei epidemii de COVID-19, obiectivul procedurii de selecție fiind sprijinirea activității operatorilor aerieni care operează zboruri de pe „Aeroportul Transilvania Târgu Mureș” în contextul crizei economice generate de epidemia de COVID-19, oferindu-le sprijin într-o manieră cuprinzătoare. Măsura face parte dintr-un pachet global de măsuri și vizează repararea deficitului de lichiditate cu care se confruntă companiile aeriene din cauza pandemiei COVID-19. </w:t>
      </w:r>
    </w:p>
    <w:p w:rsidR="006B3B96" w:rsidRPr="00C04B85" w:rsidRDefault="006B3B96" w:rsidP="00E768CE">
      <w:pPr>
        <w:pStyle w:val="Standard"/>
        <w:tabs>
          <w:tab w:val="left" w:pos="567"/>
        </w:tabs>
        <w:spacing w:before="100" w:after="100" w:line="276" w:lineRule="auto"/>
        <w:jc w:val="both"/>
        <w:rPr>
          <w:rFonts w:ascii="Trebuchet MS" w:hAnsi="Trebuchet MS" w:cs="Trebuchet MS"/>
          <w:b/>
          <w:bCs/>
          <w:sz w:val="22"/>
          <w:szCs w:val="22"/>
        </w:rPr>
      </w:pPr>
      <w:r w:rsidRPr="00C04B85">
        <w:rPr>
          <w:rFonts w:ascii="Trebuchet MS" w:hAnsi="Trebuchet MS" w:cs="Trebuchet MS"/>
          <w:b/>
          <w:bCs/>
          <w:sz w:val="22"/>
          <w:szCs w:val="22"/>
        </w:rPr>
        <w:t>Obiectivul schemei:</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susținerea activității companiilor aeriene care operează zboruri la/de la Aeroportul Transilvania Târgu Mureș.</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(B) În conformitate cu Schema de ajutor de stat pentru susținerea activității companiilor aeriene în contextul crizei economice generate de pandemia COVID-19, autorizată de Comisia Europeană prin Decizia C(2021) 5171 din 07.07.2021 și a Hotărârii Consiliului Județean Mureș nr.118 din data de 29.07.2021, Furnizorul s-a angajat să acorde ajutor financiar operatorilor aerieni care transmit cereri de ajutor de stat împreună cu documentele doveditoare îndeplinirii criteriilor de eligibilitate după verificarea eligibilității de către Administratorul schemei – Regia Autonomă „Aeroportul Transilvania Târgu Mureș” (denumit în continuare „Administratorul schemei”). Respectiv acordarea a 2 Euro pe loc alocat către și de la Aeroportul Transilvania Târgu Mureș.</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 xml:space="preserve">(C) Beneficiarul a transmis cererea de ajutor de stat împreună cu documentele doveditoare îndeplinirii criteriilor de eligibilitate prevăzute în Schema de ajutor de stat pentru susținerea activității companiilor aeriene în contextul crizei economice generate de pandemia COVID-19, în data de _________________, pe adresa de email: office@transylvaniaairport.ro, înregistrată la Administratorul schemei cu numărul____________. </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(D) Raportul de evaluare însoțit de documentele doveditoare din care rezultă îndeplinirea condițiilor de eligibilitate prevăzute în Schema de ajutor de stat pentru susținerea activității operatorilor aerieni în contextul crizei generate de pandemia COVID-19 precum și propunerea de încheiere a contractului, întocmit de Administratorul schemei a fost transmis către Furnizor.</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r w:rsidRPr="002B098D">
        <w:rPr>
          <w:rFonts w:ascii="Trebuchet MS" w:hAnsi="Trebuchet MS" w:cs="Trebuchet MS"/>
          <w:sz w:val="22"/>
          <w:szCs w:val="22"/>
        </w:rPr>
        <w:t>Prin urmare, părțile convin după cum urmează:</w:t>
      </w: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OBIECTUL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Prezentul contract are conform Planului de alocare a capacității de operare la/de la Aeroportul Transilvania ca obiect stabilirea condițiile în temeiul cărora Beneficiarul va primi din partea Furnizorului, ajutorul de stat în sumă de 2 Euro/loc alocat la și de la Aeroportul Transilvania Târgu Mureș Târgu Mureș pentru perioada de 12 luni, conform Anexei care face parte din prezentul contract.</w:t>
      </w:r>
    </w:p>
    <w:p w:rsidR="006B3B96" w:rsidRPr="00DA1F7F"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color w:val="000000"/>
          <w:sz w:val="22"/>
          <w:szCs w:val="22"/>
        </w:rPr>
      </w:pPr>
      <w:r>
        <w:rPr>
          <w:rFonts w:ascii="Trebuchet MS" w:hAnsi="Trebuchet MS" w:cs="Trebuchet MS"/>
          <w:sz w:val="22"/>
          <w:szCs w:val="22"/>
        </w:rPr>
        <w:t xml:space="preserve"> </w:t>
      </w:r>
      <w:r w:rsidRPr="002B098D">
        <w:rPr>
          <w:rFonts w:ascii="Trebuchet MS" w:hAnsi="Trebuchet MS" w:cs="Trebuchet MS"/>
          <w:sz w:val="22"/>
          <w:szCs w:val="22"/>
        </w:rPr>
        <w:t xml:space="preserve">Plata ajutorului de stat se va efectua în moneda „RON”, calculat la cursul </w:t>
      </w:r>
      <w:r w:rsidRPr="00DA1F7F">
        <w:rPr>
          <w:rFonts w:ascii="Trebuchet MS" w:hAnsi="Trebuchet MS" w:cs="Trebuchet MS"/>
          <w:color w:val="000000"/>
          <w:sz w:val="22"/>
          <w:szCs w:val="22"/>
        </w:rPr>
        <w:t>Euro/Ron a Băncii Naționale a României, valabil la data plății ajutorului de stat, conform documentelor justificative privind capacitatea alocată și numărul de zboruri realizate efectiv în luna pentru care se solicită plata ajutorului de stat.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DURATA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Prezentul contract intră în vigoare la data semnării lui de către ambele părți și încetează să producă efecte la data îndeplinirii tuturor obligațiilor asumate de părți.</w:t>
      </w: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OBLIGAȚIILE BENEFICIARULUI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Beneficiarul ajutorului de stat se obligă să aloce un număr de ______ locuri din capacitatea de operare la și de la „Aeroportul Transilvania Târgu Mureș”, pentru o perioadă de 12 luni consecutive începând cu data ______________, respectiv o capacitate lunară conform Anexei la prezentul contract.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Numărul minim de locuri lunar alocat trebuie să asigure operarea a cel puțin __________ zboruri regulate/ frecvențe săptămânale în perioada prevăzută la art. 3.1., raportat la capacitatea aeronavei propuse, conform Anexei prezentul contract.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1E2085">
        <w:rPr>
          <w:rFonts w:ascii="Trebuchet MS" w:hAnsi="Trebuchet MS" w:cs="Trebuchet MS"/>
          <w:color w:val="000000"/>
          <w:sz w:val="22"/>
          <w:szCs w:val="22"/>
        </w:rPr>
        <w:t>Numărul de locuri alocat lunar la și de la Aeroportul Transilvania Târgu Mureș va putea fi ajustat în perioada asumată de operare față de capacitatea lunară propusă. Beneficiarul</w:t>
      </w:r>
      <w:r w:rsidRPr="002B098D">
        <w:rPr>
          <w:rFonts w:ascii="Trebuchet MS" w:hAnsi="Trebuchet MS" w:cs="Trebuchet MS"/>
          <w:sz w:val="22"/>
          <w:szCs w:val="22"/>
        </w:rPr>
        <w:t xml:space="preserve"> va transmite în prealabil o notificare scrisă către Administratorul schemei, cu privire la modificările propuse referitoare la capacitățile lunare de operare. Numărul total de locuri alocat, asumat la art. 3.1. din prezentul contract în perioada celor 12 luni consecutive începând cu data de __________ nu poate fi ajustat.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Beneficiarul este obligat să își mențină condițiile de eligibilitate care au stat la baza acordării ajutorului de stat.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Orice modificare a îndeplinirii condițiilor de eligibilitate va fi comunicată de către Beneficiar, Administratorului schemei, pe adresa de e-mail: </w:t>
      </w:r>
      <w:hyperlink r:id="rId8" w:history="1">
        <w:r w:rsidRPr="002B098D">
          <w:rPr>
            <w:rStyle w:val="Hyperlink"/>
            <w:rFonts w:ascii="Trebuchet MS" w:hAnsi="Trebuchet MS" w:cs="Trebuchet MS"/>
            <w:sz w:val="22"/>
            <w:szCs w:val="22"/>
          </w:rPr>
          <w:t>office@transylvaniaairport.ro</w:t>
        </w:r>
      </w:hyperlink>
      <w:r w:rsidRPr="002B098D">
        <w:rPr>
          <w:rFonts w:ascii="Trebuchet MS" w:hAnsi="Trebuchet MS" w:cs="Trebuchet MS"/>
          <w:sz w:val="22"/>
          <w:szCs w:val="22"/>
        </w:rPr>
        <w:t xml:space="preserve"> în termen de 5 zile calendaristice de la data intervenirii modificării și va fi însoțită de documentele justificative din care rezultă modificarea intervenită.</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În situațiile prevăzute la art. 5.2. Beneficiarul este obligat să notifice Administratorul schemei asupra motivelor care au stat la baza imposibilității operării zborurilor, iar în cazul în care există documente doveditoare în acest sens, să le atașeze notificării menționate anterior, care se va transmite pe adresa de e-mail: </w:t>
      </w:r>
      <w:hyperlink r:id="rId9" w:history="1">
        <w:r w:rsidRPr="002B098D">
          <w:rPr>
            <w:rStyle w:val="Hyperlink"/>
            <w:rFonts w:ascii="Trebuchet MS" w:hAnsi="Trebuchet MS" w:cs="Trebuchet MS"/>
            <w:sz w:val="22"/>
            <w:szCs w:val="22"/>
          </w:rPr>
          <w:t>office@transylvaniaairport.ro</w:t>
        </w:r>
      </w:hyperlink>
      <w:r w:rsidRPr="002B098D">
        <w:rPr>
          <w:rStyle w:val="Hyperlink"/>
          <w:rFonts w:ascii="Trebuchet MS" w:hAnsi="Trebuchet MS" w:cs="Trebuchet MS"/>
          <w:sz w:val="22"/>
          <w:szCs w:val="22"/>
        </w:rPr>
        <w: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Pe perioada de imposibilitate a operării zborurilor, din motive neimputabile beneficiarului, în baza documentelor justificative, capacitatea totală de alocare asumată la pct.3.1 din prin prezentul contract va fi recalculată ca diferență între aceasta și capacitatea nealocată , situație în care se va ajusta și cuantumul ajutorului financiar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situația prevăzută la art. 3.7, Beneficiarul va semna act adițional la prezentul contract, cel târziu în primele zece zile calendaristice din luna a șasea, respectiv luna a zecea de operare, după caz, care va cuprinde noua capacitate totală a fi alocată la / de la Aeroportul Transilvania Târgu Mureș, pentru perioada de 12 luni asumate și valoarea ajutorului de stat recalculată.</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Beneficiarul va transmite electronic factura, reprezentând valoarea ajutorului de stat solicitat, în primele 5 zile calendaristice a lunii următoare celei pentru care solicită plata sumei aferente tranșelor prevăzute la art. 4.1 Administratorului schemei pe adresa de e-mail: </w:t>
      </w:r>
      <w:hyperlink r:id="rId10" w:history="1">
        <w:r w:rsidRPr="002B098D">
          <w:rPr>
            <w:rStyle w:val="Hyperlink"/>
            <w:rFonts w:ascii="Trebuchet MS" w:hAnsi="Trebuchet MS" w:cs="Trebuchet MS"/>
            <w:sz w:val="22"/>
            <w:szCs w:val="22"/>
          </w:rPr>
          <w:t>office@transylvaniaairport.ro</w:t>
        </w:r>
      </w:hyperlink>
      <w:r w:rsidRPr="002B098D">
        <w:rPr>
          <w:rStyle w:val="Hyperlink"/>
          <w:rFonts w:ascii="Trebuchet MS" w:hAnsi="Trebuchet MS" w:cs="Trebuchet MS"/>
          <w:sz w:val="22"/>
          <w:szCs w:val="22"/>
        </w:rPr>
        <w:t>.</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vederea monitorizării și controlului Beneficiarului, acesta are obligația de a pune la dispoziția Administratorului schemei, de asemenea electronic, documente justificative în ceea ce privește zborurile către / de la Aeroportul Transilvania Târgu Mureș și a locurilor alocate odată cu transmiterea facturii emise. De asemenea, în cazuri justificate și dacă este cazul, Beneficiarul are obligația de a transmite în termen de 3 zile lucrătoare de la data solicitării de către Administratorul schemei orice date legate de operarea zborurilor la/de la Aeroportul Transilvania Târgu Mureș.</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Beneficiarul ajutorului de stat acordat în baza Schemei de ajutor de stat pentru susținerea activității companiilor aeriene în contextul crizei economice generate de pandemia COVID-19 trebuie să păstreze toate documentele aferente acestuia timp de 10 ani și este obligat să le pună la dispoziția părților contractante, inclusiv Consiliului Concurenței ori de câte ori sunt solicitate. </w:t>
      </w:r>
    </w:p>
    <w:p w:rsidR="006B3B96" w:rsidRPr="002B098D" w:rsidRDefault="006B3B96" w:rsidP="00E768CE">
      <w:pPr>
        <w:pStyle w:val="Standard"/>
        <w:tabs>
          <w:tab w:val="left" w:pos="567"/>
        </w:tabs>
        <w:spacing w:before="100" w:after="100" w:line="276" w:lineRule="auto"/>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OBLIGAȚIILE FURNIZORULUI</w:t>
      </w:r>
    </w:p>
    <w:p w:rsidR="006B3B96" w:rsidRPr="001E2085"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color w:val="000000"/>
          <w:sz w:val="22"/>
          <w:szCs w:val="22"/>
        </w:rPr>
      </w:pPr>
      <w:r w:rsidRPr="002B098D">
        <w:rPr>
          <w:rFonts w:ascii="Trebuchet MS" w:hAnsi="Trebuchet MS" w:cs="Trebuchet MS"/>
          <w:sz w:val="22"/>
          <w:szCs w:val="22"/>
        </w:rPr>
        <w:t>Furnizorul va plăti către Beneficiar ajutorul menționat la art. 1.1 în tranșe lunare, conform documentelor justificative transmise de Administratorul schemei</w:t>
      </w:r>
      <w:r w:rsidRPr="001E2085">
        <w:rPr>
          <w:rFonts w:ascii="Trebuchet MS" w:hAnsi="Trebuchet MS" w:cs="Trebuchet MS"/>
          <w:color w:val="000000"/>
          <w:sz w:val="22"/>
          <w:szCs w:val="22"/>
        </w:rPr>
        <w:t>, până la data de 15 a lunii următoare pentru care solicită plata aferentă tranșei.</w:t>
      </w:r>
    </w:p>
    <w:p w:rsidR="006B3B96" w:rsidRPr="001E2085" w:rsidRDefault="006B3B96" w:rsidP="00E768CE">
      <w:pPr>
        <w:pStyle w:val="Standard"/>
        <w:tabs>
          <w:tab w:val="left" w:pos="567"/>
        </w:tabs>
        <w:spacing w:before="100" w:after="100" w:line="276" w:lineRule="auto"/>
        <w:jc w:val="both"/>
        <w:rPr>
          <w:rFonts w:ascii="Trebuchet MS" w:hAnsi="Trebuchet MS" w:cs="Trebuchet MS"/>
          <w:color w:val="000000"/>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NEÎNDEPLINIREA OBLIGAȚIILOR</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cazul în care Beneficiarul nu respectă condițiile prevăzute în Schema de ajutor de stat pentru susținerea activității companiilor aeriene în contextul crizei economice generate de pandemia COVID-19, inclusiv condițiile de eligibilitate și acordare a ajutorului de stat, Furnizorul poate proceda la sistarea/încetarea și recuperarea după caz a ajutorului de stat acordat în conformitate cu prevederile Ordonanței de Urgență a Guvernului nr. 77/2014 privind procedurile naționale în domeniul ajutorului de stat precum și pentru modificarea și completarea Legii concurenței nr. 21/1996 cu modificările și completările ulterioare.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cazul în care Beneficiarul nu își îndeplinește obligațiile prevăzute la art. 3.1 și 3.2 din prezentul contract, acesta datorează daune calculate la nivelul dobânzii de referință stabilită de Comisia Europeană aplicabilă României, conform procedurii descrise în Ordonanța de urgență a Guvernului nr. 77/2014 privind procedurile naționale în domeniul ajutorului de stat, precum și pentru modificarea și completarea Legii concurenței nr. 21/1996, aprobată cu modificări și completări prin Legea nr. 20/2015, cu modificările și completările ulterioare. Rata dobânzii aplicabile este cea stabilită potrivit prevederilor Regulamentului (UE) nr. 1589/2015 de stabilire a normelor de aplicare a articolului 108 din Tratatul privind funcționarea Uniunii Europene.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Prin excepție de la prevederile art. 5.1 și 5.2, în situația în care vor exista restricții de zbor, cauzate din motive neimputabile Beneficiarului (ex. restricții de zbor emise de statele unde/de unde aceștia desfășoară zboruri, condiții meteo nefavorabile sau altele asemenea), acesta nu poate fi obligat la îndeplinirea obligațiilor asumate din prezentul contract, pentru perioada în care se află în imposibilitatea operării zborurilor.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În cazul în care Furnizorul nu își îndeplinește obligațiile prevăzute la art. 4.1 din prezentul contract, furnizorul datorează penalități de întârziere calculate la nivelul dobânzii de referință stabilită de Comisia Europeană aplicabilă României, conform procedurii descrise în Ordonanța de urgență a Guvernului nr. 77/2014 privind procedurile naționale în domeniul ajutorului de stat, precum și pentru modificarea și completarea Legii concurenței nr. 21/1996, aprobată cu modificări și completări prin Legea nr. 20/2015, cu modificările și completările ulterioare. Rata dobânzii aplicabile este cea stabilită potrivit prevederilor Regulamentului (UE) nr. 1589/2015 de stabilire a normelor de aplicare a articolului 108 din Tratatul privind funcționarea Uniunii Europene.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Pentru perioada în care Beneficiarul se află în imposibilitatea operării zborurilor din motive imputabile sau neimputabile acestuia, Furnizorul nu are nici o obligație de plată a ajutorului de stat. De asemenea, furnizorul nu va datora penalități de întârziere în cazul în care, beneficiarul nu a transmis în termenul prevăzut la art. 3.9 factura, reprezentând valoarea ajutorului de stat solicitat și documentele justificative.</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 xml:space="preserve"> ÎNCETAREA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Prezentul contract va înceta:</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executarea/îndeplinirea de către ambele părți a tuturor obligațiilor ce le revin conform prezentului contract și legislației aplicabile;</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acordul ambelor părți, consemnat în scris prin act adițional;</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imposibilitatea fortuită de executare/îndeplinire;</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reziliere ca urmare a neîndeplinirii de către una din Părți a obligațiilor prevăzute în prezentul Contract;</w:t>
      </w:r>
    </w:p>
    <w:p w:rsidR="006B3B96" w:rsidRPr="002B098D" w:rsidRDefault="006B3B96" w:rsidP="00E768CE">
      <w:pPr>
        <w:pStyle w:val="Standard"/>
        <w:numPr>
          <w:ilvl w:val="0"/>
          <w:numId w:val="2"/>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prin reziliere în cazul în care Furnizorul constată că Beneficiarul nu mai îndeplinește oricare din condițiile de eligibilitate prevăzute la art. 4 din Schema de ajutor de stat pentru susținerea activității operatorilor aerieni în contextul crizei economice generate de pandemia „COVID-19”, aprobată prin HCJ nr. 118 din 29.07.2021.</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orice moment pe perioada derulării prezentului Contract, fiecare Parte va avea dreptul de a rezilia imediat Contractul, în cazul în care cealaltă Parte nu își îndeplinește oricare dintre obligațiile care îi revin în temeiul prezentului Contract, cu condiția ca, înainte de încetare, conform prezentului articol, Partea care și-a îndeplinit obligațiile să notifice cealaltă Parte asupra neîndeplinirii în scris, precizând un termen rezonabil în care partea în culpă trebuie să remedieze situația notificată. </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SOLUȚIONAREA LITIGIILOR</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Orice litigiu care decurge din sau în legătură cu prezentul Contract, inclusiv, dar fără a se limita la validitatea, interpretarea, executarea sau rezilierea acestuia va fi soluționat pe cale amiabilă. În cazul în care soluționarea pe cale amiabilă nu este posibilă, litigiul va fi soluționat de către instanțele judecătorești competente potrivit legii române. </w:t>
      </w:r>
    </w:p>
    <w:p w:rsidR="006B3B96" w:rsidRPr="002B098D" w:rsidRDefault="006B3B96" w:rsidP="00E768CE">
      <w:pPr>
        <w:pStyle w:val="DefaultText"/>
        <w:tabs>
          <w:tab w:val="left" w:pos="567"/>
        </w:tabs>
        <w:spacing w:before="100" w:after="100" w:line="276" w:lineRule="auto"/>
        <w:rPr>
          <w:rFonts w:ascii="Trebuchet MS" w:hAnsi="Trebuchet MS" w:cs="Trebuchet MS"/>
          <w:kern w:val="3"/>
          <w:sz w:val="22"/>
          <w:szCs w:val="22"/>
          <w:lang w:eastAsia="zh-CN"/>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DIVERSE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Niciuna dintre Părți nu are dreptul de a atribui sau transfera drepturile sau obligațiile sale în temeiul prezentului Contract, în totalitate sau în parte, fără acordul prealabil scris al celeilalte Părți. Dacă un astfel de drept sau obligație va fi astfel atribuit de către oricare dintre Părți, Partea care acordă atribuirea rămâne responsabilă în calitate de garant pentru îndeplinirea corectă a obligațiilor de către cesionar(ii) săi.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În cazul în care orice clauză sau sub-clauză sau parte a unei clauze din acest Contract riscă să fie considerată nulă, deoarece contravine legii aplicabile, părțile sunt de acord să înlocuiască clauza sau sub-clauza invalidă cu clauze valabile reprezentând intenția economică inițială a părților în măsura cea mai mare posibilă. Într-o asemenea situație, toți ceilalți termeni ai Contractului vor rămâne în vigoare și cu efecte depline. </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Nici o modificare sau adăugire la oricare dintre termenii prezentului Contract nu vor fi valabile daca nu sunt convenite în scris și semnate de ambele Părți.</w:t>
      </w:r>
    </w:p>
    <w:p w:rsidR="006B3B96" w:rsidRPr="002B098D" w:rsidRDefault="006B3B96" w:rsidP="00E768CE">
      <w:pPr>
        <w:pStyle w:val="DefaultText"/>
        <w:tabs>
          <w:tab w:val="left" w:pos="567"/>
        </w:tabs>
        <w:spacing w:before="100" w:after="100" w:line="276" w:lineRule="auto"/>
        <w:rPr>
          <w:rFonts w:ascii="Trebuchet MS" w:hAnsi="Trebuchet MS" w:cs="Trebuchet MS"/>
          <w:b/>
          <w:bCs/>
          <w:kern w:val="3"/>
          <w:sz w:val="22"/>
          <w:szCs w:val="22"/>
          <w:lang w:eastAsia="zh-CN"/>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CONFIDENȚIALITATE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lang w:eastAsia="ro-RO"/>
        </w:rPr>
        <w:t xml:space="preserve"> O parte contractantă nu are dreptul, fără acordul scris al celeilalte părți:</w:t>
      </w:r>
    </w:p>
    <w:p w:rsidR="006B3B96" w:rsidRPr="002B098D" w:rsidRDefault="006B3B96" w:rsidP="00E768CE">
      <w:pPr>
        <w:tabs>
          <w:tab w:val="left" w:pos="567"/>
        </w:tabs>
        <w:spacing w:before="100" w:after="100"/>
        <w:jc w:val="both"/>
        <w:rPr>
          <w:rFonts w:ascii="Trebuchet MS" w:hAnsi="Trebuchet MS" w:cs="Trebuchet MS"/>
          <w:lang w:val="ro-RO" w:eastAsia="ro-RO"/>
        </w:rPr>
      </w:pPr>
      <w:r w:rsidRPr="002B098D">
        <w:rPr>
          <w:rFonts w:ascii="Trebuchet MS" w:hAnsi="Trebuchet MS" w:cs="Trebuchet MS"/>
          <w:lang w:val="ro-RO" w:eastAsia="ro-RO"/>
        </w:rPr>
        <w:t>a) de a face cunoscut contractul sau orice prevedere a acestuia unei terțe părți, în afara acelor persoane implicate în îndeplinirea contractului;</w:t>
      </w:r>
    </w:p>
    <w:p w:rsidR="006B3B96" w:rsidRPr="002B098D" w:rsidRDefault="006B3B96" w:rsidP="00E768CE">
      <w:pPr>
        <w:tabs>
          <w:tab w:val="left" w:pos="567"/>
        </w:tabs>
        <w:spacing w:before="100" w:after="100"/>
        <w:jc w:val="both"/>
        <w:rPr>
          <w:rFonts w:ascii="Trebuchet MS" w:hAnsi="Trebuchet MS" w:cs="Trebuchet MS"/>
          <w:lang w:val="ro-RO" w:eastAsia="ro-RO"/>
        </w:rPr>
      </w:pPr>
      <w:r w:rsidRPr="002B098D">
        <w:rPr>
          <w:rFonts w:ascii="Trebuchet MS" w:hAnsi="Trebuchet MS" w:cs="Trebuchet MS"/>
          <w:lang w:val="ro-RO" w:eastAsia="ro-RO"/>
        </w:rPr>
        <w:t>b) de a utiliza informațiile și documentele obținute sau la care are acces în perioada de derulare a contractului, în alt scop decât acela de a-și îndeplini obligațiile contractuale.</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Dezvăluirea oricărei informații față de persoanele implicate în îndeplinirea contractului se va face confidențial și se va extinde numai asupra acelor informații necesare în vederea îndeplinirii contractului.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 xml:space="preserve"> O parte contractantă va fi exonerată de răspunderea pentru dezvăluirea </w:t>
      </w:r>
      <w:r w:rsidRPr="002B098D">
        <w:rPr>
          <w:rFonts w:ascii="Trebuchet MS" w:hAnsi="Trebuchet MS" w:cs="Trebuchet MS"/>
          <w:sz w:val="22"/>
          <w:szCs w:val="22"/>
          <w:lang w:eastAsia="ro-RO"/>
        </w:rPr>
        <w:t>de informații referitoare la contract dacă:</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informația era cunoscută părții contractante înainte ca ea să fi fost primită de la cealaltă parte contractantă, urmând a face dovada acestui fapt;</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 xml:space="preserve">informația a fost dezvăluită după ce a fost obținut acordul scris al celeilalte părți contractante pentru asemenea dezvăluire; </w:t>
      </w:r>
    </w:p>
    <w:p w:rsidR="006B3B96" w:rsidRPr="002B098D" w:rsidRDefault="006B3B96" w:rsidP="00E768CE">
      <w:pPr>
        <w:numPr>
          <w:ilvl w:val="0"/>
          <w:numId w:val="3"/>
        </w:numPr>
        <w:tabs>
          <w:tab w:val="left" w:pos="567"/>
        </w:tabs>
        <w:spacing w:before="100" w:after="100"/>
        <w:ind w:left="0" w:firstLine="0"/>
        <w:jc w:val="both"/>
        <w:rPr>
          <w:rFonts w:ascii="Trebuchet MS" w:hAnsi="Trebuchet MS" w:cs="Trebuchet MS"/>
          <w:lang w:val="ro-RO" w:eastAsia="ro-RO"/>
        </w:rPr>
      </w:pPr>
      <w:r w:rsidRPr="002B098D">
        <w:rPr>
          <w:rFonts w:ascii="Trebuchet MS" w:hAnsi="Trebuchet MS" w:cs="Trebuchet MS"/>
          <w:lang w:val="ro-RO" w:eastAsia="ro-RO"/>
        </w:rPr>
        <w:t>partea contractantă a fost obligată în mod legal să dezvăluie informația.</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lang w:eastAsia="ro-RO"/>
        </w:rPr>
        <w:t xml:space="preserve"> Dezvăluirea de informații în alte condiții/cazuri decât cele prevăzute la subcapitolul 9.2. și 9.3 conferă părții prejudiciate dreptul de a solicita celeilalte părți daune interese în cuantumul prejudiciului suferit.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p w:rsidR="006B3B96" w:rsidRPr="002B098D" w:rsidRDefault="006B3B96" w:rsidP="00E768CE">
      <w:pPr>
        <w:pStyle w:val="Standard"/>
        <w:numPr>
          <w:ilvl w:val="0"/>
          <w:numId w:val="1"/>
        </w:numPr>
        <w:tabs>
          <w:tab w:val="left" w:pos="567"/>
        </w:tabs>
        <w:spacing w:before="100" w:after="100" w:line="276" w:lineRule="auto"/>
        <w:ind w:left="0" w:firstLine="0"/>
        <w:rPr>
          <w:rFonts w:ascii="Trebuchet MS" w:hAnsi="Trebuchet MS" w:cs="Trebuchet MS"/>
          <w:b/>
          <w:bCs/>
          <w:sz w:val="22"/>
          <w:szCs w:val="22"/>
        </w:rPr>
      </w:pPr>
      <w:r w:rsidRPr="002B098D">
        <w:rPr>
          <w:rFonts w:ascii="Trebuchet MS" w:hAnsi="Trebuchet MS" w:cs="Trebuchet MS"/>
          <w:b/>
          <w:bCs/>
          <w:sz w:val="22"/>
          <w:szCs w:val="22"/>
        </w:rPr>
        <w:t>COMUNICĂRI</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Comunicările între părți, referitoare la îndeplinirea prezentului contract se transmit în scris.</w:t>
      </w:r>
    </w:p>
    <w:p w:rsidR="006B3B96" w:rsidRPr="002B098D" w:rsidRDefault="006B3B96" w:rsidP="00E768CE">
      <w:pPr>
        <w:pStyle w:val="Standard"/>
        <w:numPr>
          <w:ilvl w:val="1"/>
          <w:numId w:val="1"/>
        </w:numPr>
        <w:tabs>
          <w:tab w:val="left" w:pos="567"/>
        </w:tabs>
        <w:spacing w:before="100" w:after="100" w:line="276" w:lineRule="auto"/>
        <w:ind w:left="0" w:firstLine="0"/>
        <w:jc w:val="both"/>
        <w:rPr>
          <w:rFonts w:ascii="Trebuchet MS" w:hAnsi="Trebuchet MS" w:cs="Trebuchet MS"/>
          <w:sz w:val="22"/>
          <w:szCs w:val="22"/>
        </w:rPr>
      </w:pPr>
      <w:r w:rsidRPr="002B098D">
        <w:rPr>
          <w:rFonts w:ascii="Trebuchet MS" w:hAnsi="Trebuchet MS" w:cs="Trebuchet MS"/>
          <w:sz w:val="22"/>
          <w:szCs w:val="22"/>
        </w:rPr>
        <w:t>Comunicările între părți se pot face prin postă, fax sau e-mail în mod valabil, cu condiția existenței unui raport de transmitere prin fax/e-mail sau confirmare trimitere poștală și cu condiția transmiterii acestora la adresele/numerele indicate în partea introductivă a prezentului contract.</w:t>
      </w:r>
    </w:p>
    <w:p w:rsidR="006B3B96" w:rsidRPr="002B098D" w:rsidRDefault="006B3B96" w:rsidP="00E768CE">
      <w:pPr>
        <w:pStyle w:val="Standard"/>
        <w:tabs>
          <w:tab w:val="left" w:pos="567"/>
        </w:tabs>
        <w:spacing w:before="100" w:after="100" w:line="276" w:lineRule="auto"/>
        <w:jc w:val="both"/>
        <w:rPr>
          <w:rFonts w:ascii="Trebuchet MS" w:hAnsi="Trebuchet MS" w:cs="Trebuchet MS"/>
          <w:sz w:val="22"/>
          <w:szCs w:val="22"/>
        </w:rPr>
      </w:pPr>
    </w:p>
    <w:tbl>
      <w:tblPr>
        <w:tblW w:w="0" w:type="auto"/>
        <w:tblInd w:w="-106" w:type="dxa"/>
        <w:tblLook w:val="00A0"/>
      </w:tblPr>
      <w:tblGrid>
        <w:gridCol w:w="4672"/>
        <w:gridCol w:w="4672"/>
      </w:tblGrid>
      <w:tr w:rsidR="006B3B96" w:rsidRPr="002B098D">
        <w:tc>
          <w:tcPr>
            <w:tcW w:w="4672" w:type="dxa"/>
          </w:tcPr>
          <w:p w:rsidR="006B3B96" w:rsidRPr="00C05DC4" w:rsidRDefault="006B3B96" w:rsidP="00C05DC4">
            <w:pPr>
              <w:pStyle w:val="Standard"/>
              <w:tabs>
                <w:tab w:val="left" w:pos="567"/>
              </w:tabs>
              <w:spacing w:before="100" w:after="100" w:line="276" w:lineRule="auto"/>
              <w:jc w:val="both"/>
              <w:rPr>
                <w:rFonts w:ascii="Trebuchet MS" w:hAnsi="Trebuchet MS" w:cs="Trebuchet MS"/>
                <w:sz w:val="22"/>
                <w:szCs w:val="22"/>
              </w:rPr>
            </w:pPr>
            <w:r w:rsidRPr="00C05DC4">
              <w:rPr>
                <w:rFonts w:ascii="Trebuchet MS" w:hAnsi="Trebuchet MS" w:cs="Trebuchet MS"/>
                <w:b/>
                <w:bCs/>
                <w:kern w:val="1"/>
                <w:lang w:eastAsia="ar-SA"/>
              </w:rPr>
              <w:t>FURNIZOR,</w:t>
            </w:r>
          </w:p>
        </w:tc>
        <w:tc>
          <w:tcPr>
            <w:tcW w:w="4672" w:type="dxa"/>
          </w:tcPr>
          <w:p w:rsidR="006B3B96" w:rsidRPr="00C05DC4" w:rsidRDefault="006B3B96" w:rsidP="00C05DC4">
            <w:pPr>
              <w:pStyle w:val="Standard"/>
              <w:tabs>
                <w:tab w:val="left" w:pos="567"/>
              </w:tabs>
              <w:spacing w:before="100" w:after="100" w:line="276" w:lineRule="auto"/>
              <w:jc w:val="right"/>
              <w:rPr>
                <w:rFonts w:ascii="Trebuchet MS" w:hAnsi="Trebuchet MS" w:cs="Trebuchet MS"/>
                <w:sz w:val="22"/>
                <w:szCs w:val="22"/>
              </w:rPr>
            </w:pPr>
            <w:r w:rsidRPr="00C05DC4">
              <w:rPr>
                <w:rFonts w:ascii="Trebuchet MS" w:hAnsi="Trebuchet MS" w:cs="Trebuchet MS"/>
                <w:b/>
                <w:bCs/>
                <w:kern w:val="1"/>
                <w:lang w:eastAsia="ar-SA"/>
              </w:rPr>
              <w:t>BENEFICIAR,</w:t>
            </w:r>
          </w:p>
        </w:tc>
      </w:tr>
    </w:tbl>
    <w:p w:rsidR="006B3B96" w:rsidRPr="002B098D" w:rsidRDefault="006B3B96" w:rsidP="00E768CE">
      <w:pPr>
        <w:spacing w:before="100" w:after="100"/>
        <w:rPr>
          <w:rFonts w:ascii="Trebuchet MS" w:hAnsi="Trebuchet MS" w:cs="Trebuchet MS"/>
          <w:lang w:val="ro-RO"/>
        </w:rPr>
      </w:pPr>
    </w:p>
    <w:sectPr w:rsidR="006B3B96" w:rsidRPr="002B098D" w:rsidSect="00E768CE">
      <w:headerReference w:type="default" r:id="rId11"/>
      <w:footerReference w:type="default" r:id="rId12"/>
      <w:pgSz w:w="11906" w:h="16838"/>
      <w:pgMar w:top="1702" w:right="707" w:bottom="1559" w:left="1985" w:header="0" w:footer="9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B96" w:rsidRDefault="006B3B96" w:rsidP="003E2EC1">
      <w:pPr>
        <w:spacing w:after="0" w:line="240" w:lineRule="auto"/>
      </w:pPr>
      <w:r>
        <w:separator/>
      </w:r>
    </w:p>
  </w:endnote>
  <w:endnote w:type="continuationSeparator" w:id="1">
    <w:p w:rsidR="006B3B96" w:rsidRDefault="006B3B96" w:rsidP="003E2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B96" w:rsidRPr="00A332B7" w:rsidRDefault="006B3B96" w:rsidP="00E37B3D">
    <w:pPr>
      <w:pStyle w:val="Footer"/>
      <w:ind w:left="1416"/>
      <w:rPr>
        <w:rFonts w:ascii="Trebuchet MS" w:hAnsi="Trebuchet MS" w:cs="Trebuchet MS"/>
        <w:color w:val="FFFFFF"/>
        <w:sz w:val="16"/>
        <w:szCs w:val="16"/>
      </w:rPr>
    </w:pPr>
    <w:r w:rsidRPr="00A332B7">
      <w:rPr>
        <w:rFonts w:ascii="Trebuchet MS" w:hAnsi="Trebuchet MS" w:cs="Trebuchet MS"/>
        <w:color w:val="FFFFFF"/>
        <w:sz w:val="16"/>
        <w:szCs w:val="16"/>
      </w:rPr>
      <w:t>``````````````````````````````````````````````````````````````````````````````````````       ````````</w:t>
    </w:r>
    <w:r w:rsidRPr="00A332B7">
      <w:rPr>
        <w:rFonts w:ascii="Trebuchet MS" w:hAnsi="Trebuchet MS" w:cs="Trebuchet MS"/>
        <w:color w:val="FFFFFF"/>
        <w:sz w:val="16"/>
        <w:szCs w:val="16"/>
      </w:rPr>
      <w:tab/>
    </w:r>
    <w:r w:rsidRPr="00A332B7">
      <w:rPr>
        <w:rFonts w:ascii="Trebuchet MS" w:hAnsi="Trebuchet MS" w:cs="Trebuchet MS"/>
        <w:b/>
        <w:bCs/>
        <w:color w:val="FFFFFF"/>
        <w:sz w:val="14"/>
        <w:szCs w:val="14"/>
      </w:rPr>
      <w:fldChar w:fldCharType="begin"/>
    </w:r>
    <w:r w:rsidRPr="00A332B7">
      <w:rPr>
        <w:rFonts w:ascii="Trebuchet MS" w:hAnsi="Trebuchet MS" w:cs="Trebuchet MS"/>
        <w:b/>
        <w:bCs/>
        <w:color w:val="FFFFFF"/>
        <w:sz w:val="14"/>
        <w:szCs w:val="14"/>
      </w:rPr>
      <w:instrText>PAGE</w:instrText>
    </w:r>
    <w:r w:rsidRPr="00A332B7">
      <w:rPr>
        <w:rFonts w:ascii="Trebuchet MS" w:hAnsi="Trebuchet MS" w:cs="Trebuchet MS"/>
        <w:b/>
        <w:bCs/>
        <w:color w:val="FFFFFF"/>
        <w:sz w:val="14"/>
        <w:szCs w:val="14"/>
      </w:rPr>
      <w:fldChar w:fldCharType="separate"/>
    </w:r>
    <w:r>
      <w:rPr>
        <w:rFonts w:ascii="Trebuchet MS" w:hAnsi="Trebuchet MS" w:cs="Trebuchet MS"/>
        <w:b/>
        <w:bCs/>
        <w:noProof/>
        <w:color w:val="FFFFFF"/>
        <w:sz w:val="14"/>
        <w:szCs w:val="14"/>
      </w:rPr>
      <w:t>6</w:t>
    </w:r>
    <w:r w:rsidRPr="00A332B7">
      <w:rPr>
        <w:rFonts w:ascii="Trebuchet MS" w:hAnsi="Trebuchet MS" w:cs="Trebuchet MS"/>
        <w:b/>
        <w:bCs/>
        <w:color w:val="FFFFFF"/>
        <w:sz w:val="14"/>
        <w:szCs w:val="14"/>
      </w:rPr>
      <w:fldChar w:fldCharType="end"/>
    </w:r>
    <w:r w:rsidRPr="00A332B7">
      <w:rPr>
        <w:rFonts w:ascii="Trebuchet MS" w:hAnsi="Trebuchet MS" w:cs="Trebuchet MS"/>
        <w:color w:val="FFFFFF"/>
        <w:sz w:val="14"/>
        <w:szCs w:val="14"/>
      </w:rPr>
      <w:t>/</w:t>
    </w:r>
    <w:r w:rsidRPr="00A332B7">
      <w:rPr>
        <w:rFonts w:ascii="Trebuchet MS" w:hAnsi="Trebuchet MS" w:cs="Trebuchet MS"/>
        <w:b/>
        <w:bCs/>
        <w:color w:val="FFFFFF"/>
        <w:sz w:val="14"/>
        <w:szCs w:val="14"/>
      </w:rPr>
      <w:fldChar w:fldCharType="begin"/>
    </w:r>
    <w:r w:rsidRPr="00A332B7">
      <w:rPr>
        <w:rFonts w:ascii="Trebuchet MS" w:hAnsi="Trebuchet MS" w:cs="Trebuchet MS"/>
        <w:b/>
        <w:bCs/>
        <w:color w:val="FFFFFF"/>
        <w:sz w:val="14"/>
        <w:szCs w:val="14"/>
      </w:rPr>
      <w:instrText>NUMPAGES</w:instrText>
    </w:r>
    <w:r w:rsidRPr="00A332B7">
      <w:rPr>
        <w:rFonts w:ascii="Trebuchet MS" w:hAnsi="Trebuchet MS" w:cs="Trebuchet MS"/>
        <w:b/>
        <w:bCs/>
        <w:color w:val="FFFFFF"/>
        <w:sz w:val="14"/>
        <w:szCs w:val="14"/>
      </w:rPr>
      <w:fldChar w:fldCharType="separate"/>
    </w:r>
    <w:r>
      <w:rPr>
        <w:rFonts w:ascii="Trebuchet MS" w:hAnsi="Trebuchet MS" w:cs="Trebuchet MS"/>
        <w:b/>
        <w:bCs/>
        <w:noProof/>
        <w:color w:val="FFFFFF"/>
        <w:sz w:val="14"/>
        <w:szCs w:val="14"/>
      </w:rPr>
      <w:t>6</w:t>
    </w:r>
    <w:r w:rsidRPr="00A332B7">
      <w:rPr>
        <w:rFonts w:ascii="Trebuchet MS" w:hAnsi="Trebuchet MS" w:cs="Trebuchet MS"/>
        <w:b/>
        <w:bCs/>
        <w:color w:val="FFFFFF"/>
        <w:sz w:val="14"/>
        <w:szCs w:val="14"/>
      </w:rPr>
      <w:fldChar w:fldCharType="end"/>
    </w:r>
  </w:p>
  <w:p w:rsidR="006B3B96" w:rsidRPr="00AC5ACA" w:rsidRDefault="006B3B96">
    <w:pPr>
      <w:pStyle w:val="Footer"/>
      <w:rPr>
        <w:rFonts w:ascii="Trebuchet MS" w:hAnsi="Trebuchet MS" w:cs="Trebuchet M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B96" w:rsidRDefault="006B3B96" w:rsidP="003E2EC1">
      <w:pPr>
        <w:spacing w:after="0" w:line="240" w:lineRule="auto"/>
      </w:pPr>
      <w:r>
        <w:separator/>
      </w:r>
    </w:p>
  </w:footnote>
  <w:footnote w:type="continuationSeparator" w:id="1">
    <w:p w:rsidR="006B3B96" w:rsidRDefault="006B3B96" w:rsidP="003E2E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B96" w:rsidRDefault="006B3B9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424" o:spid="_x0000_s2049" type="#_x0000_t75" style="position:absolute;margin-left:-105.25pt;margin-top:-85.1pt;width:595.2pt;height:841.7pt;z-index:-251656192;mso-position-horizontal-relative:margin;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523DF"/>
    <w:multiLevelType w:val="hybridMultilevel"/>
    <w:tmpl w:val="03CAA2DA"/>
    <w:lvl w:ilvl="0" w:tplc="366C33E4">
      <w:start w:val="1"/>
      <w:numFmt w:val="lowerLetter"/>
      <w:lvlText w:val="%1)"/>
      <w:lvlJc w:val="left"/>
      <w:pPr>
        <w:ind w:left="1440" w:hanging="360"/>
      </w:pPr>
      <w:rPr>
        <w:rFonts w:ascii="Trebuchet MS" w:eastAsia="Times New Roman" w:hAnsi="Trebuchet M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
    <w:nsid w:val="61775102"/>
    <w:multiLevelType w:val="hybridMultilevel"/>
    <w:tmpl w:val="3EBC0C9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7FC3286E"/>
    <w:multiLevelType w:val="multilevel"/>
    <w:tmpl w:val="48C88546"/>
    <w:lvl w:ilvl="0">
      <w:start w:val="1"/>
      <w:numFmt w:val="decimal"/>
      <w:lvlText w:val="%1."/>
      <w:lvlJc w:val="left"/>
      <w:pPr>
        <w:ind w:left="720" w:hanging="360"/>
      </w:pPr>
    </w:lvl>
    <w:lvl w:ilvl="1">
      <w:start w:val="1"/>
      <w:numFmt w:val="decimal"/>
      <w:isLgl/>
      <w:lvlText w:val="%1.%2."/>
      <w:lvlJc w:val="left"/>
      <w:pPr>
        <w:ind w:left="720" w:hanging="360"/>
      </w:pPr>
      <w:rPr>
        <w:rFonts w:hint="default"/>
        <w:b w:val="0"/>
        <w:bCs w:val="0"/>
        <w:color w:val="auto"/>
        <w:u w:val="none"/>
      </w:rPr>
    </w:lvl>
    <w:lvl w:ilvl="2">
      <w:start w:val="1"/>
      <w:numFmt w:val="decimal"/>
      <w:isLgl/>
      <w:lvlText w:val="%1.%2.%3."/>
      <w:lvlJc w:val="left"/>
      <w:pPr>
        <w:ind w:left="1080" w:hanging="720"/>
      </w:pPr>
      <w:rPr>
        <w:rFonts w:hint="default"/>
        <w:b w:val="0"/>
        <w:bCs w:val="0"/>
        <w:u w:val="none"/>
      </w:rPr>
    </w:lvl>
    <w:lvl w:ilvl="3">
      <w:start w:val="1"/>
      <w:numFmt w:val="decimal"/>
      <w:isLgl/>
      <w:lvlText w:val="%1.%2.%3.%4."/>
      <w:lvlJc w:val="left"/>
      <w:pPr>
        <w:ind w:left="1080" w:hanging="720"/>
      </w:pPr>
      <w:rPr>
        <w:rFonts w:hint="default"/>
        <w:b w:val="0"/>
        <w:bCs w:val="0"/>
        <w:u w:val="none"/>
      </w:rPr>
    </w:lvl>
    <w:lvl w:ilvl="4">
      <w:start w:val="1"/>
      <w:numFmt w:val="decimal"/>
      <w:isLgl/>
      <w:lvlText w:val="%1.%2.%3.%4.%5."/>
      <w:lvlJc w:val="left"/>
      <w:pPr>
        <w:ind w:left="1440" w:hanging="1080"/>
      </w:pPr>
      <w:rPr>
        <w:rFonts w:hint="default"/>
        <w:b w:val="0"/>
        <w:bCs w:val="0"/>
        <w:u w:val="none"/>
      </w:rPr>
    </w:lvl>
    <w:lvl w:ilvl="5">
      <w:start w:val="1"/>
      <w:numFmt w:val="decimal"/>
      <w:isLgl/>
      <w:lvlText w:val="%1.%2.%3.%4.%5.%6."/>
      <w:lvlJc w:val="left"/>
      <w:pPr>
        <w:ind w:left="1440" w:hanging="1080"/>
      </w:pPr>
      <w:rPr>
        <w:rFonts w:hint="default"/>
        <w:b w:val="0"/>
        <w:bCs w:val="0"/>
        <w:u w:val="none"/>
      </w:rPr>
    </w:lvl>
    <w:lvl w:ilvl="6">
      <w:start w:val="1"/>
      <w:numFmt w:val="decimal"/>
      <w:isLgl/>
      <w:lvlText w:val="%1.%2.%3.%4.%5.%6.%7."/>
      <w:lvlJc w:val="left"/>
      <w:pPr>
        <w:ind w:left="1800" w:hanging="1440"/>
      </w:pPr>
      <w:rPr>
        <w:rFonts w:hint="default"/>
        <w:b w:val="0"/>
        <w:bCs w:val="0"/>
        <w:u w:val="none"/>
      </w:rPr>
    </w:lvl>
    <w:lvl w:ilvl="7">
      <w:start w:val="1"/>
      <w:numFmt w:val="decimal"/>
      <w:isLgl/>
      <w:lvlText w:val="%1.%2.%3.%4.%5.%6.%7.%8."/>
      <w:lvlJc w:val="left"/>
      <w:pPr>
        <w:ind w:left="1800" w:hanging="1440"/>
      </w:pPr>
      <w:rPr>
        <w:rFonts w:hint="default"/>
        <w:b w:val="0"/>
        <w:bCs w:val="0"/>
        <w:u w:val="none"/>
      </w:rPr>
    </w:lvl>
    <w:lvl w:ilvl="8">
      <w:start w:val="1"/>
      <w:numFmt w:val="decimal"/>
      <w:isLgl/>
      <w:lvlText w:val="%1.%2.%3.%4.%5.%6.%7.%8.%9."/>
      <w:lvlJc w:val="left"/>
      <w:pPr>
        <w:ind w:left="2160" w:hanging="1800"/>
      </w:pPr>
      <w:rPr>
        <w:rFonts w:hint="default"/>
        <w:b w:val="0"/>
        <w:bCs w:val="0"/>
        <w:u w:val="no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2EC1"/>
    <w:rsid w:val="00082B63"/>
    <w:rsid w:val="00130311"/>
    <w:rsid w:val="0015506B"/>
    <w:rsid w:val="001E2085"/>
    <w:rsid w:val="001E61A0"/>
    <w:rsid w:val="00225B27"/>
    <w:rsid w:val="00267E87"/>
    <w:rsid w:val="00274913"/>
    <w:rsid w:val="002B098D"/>
    <w:rsid w:val="002B6D1D"/>
    <w:rsid w:val="002F78F6"/>
    <w:rsid w:val="0036496A"/>
    <w:rsid w:val="003767D5"/>
    <w:rsid w:val="003E2EC1"/>
    <w:rsid w:val="004136FB"/>
    <w:rsid w:val="004164E9"/>
    <w:rsid w:val="0042690A"/>
    <w:rsid w:val="00437A2E"/>
    <w:rsid w:val="00463017"/>
    <w:rsid w:val="00475E8E"/>
    <w:rsid w:val="0049146B"/>
    <w:rsid w:val="004937CB"/>
    <w:rsid w:val="004A4D99"/>
    <w:rsid w:val="005052E6"/>
    <w:rsid w:val="0052150D"/>
    <w:rsid w:val="00587B87"/>
    <w:rsid w:val="0059258A"/>
    <w:rsid w:val="00657C7D"/>
    <w:rsid w:val="00667531"/>
    <w:rsid w:val="00695A01"/>
    <w:rsid w:val="006B1639"/>
    <w:rsid w:val="006B2D7D"/>
    <w:rsid w:val="006B3B96"/>
    <w:rsid w:val="0070616D"/>
    <w:rsid w:val="00717BC3"/>
    <w:rsid w:val="00731726"/>
    <w:rsid w:val="00745F16"/>
    <w:rsid w:val="007F106E"/>
    <w:rsid w:val="007F1237"/>
    <w:rsid w:val="00802B4B"/>
    <w:rsid w:val="008C4171"/>
    <w:rsid w:val="00911ED5"/>
    <w:rsid w:val="0093677C"/>
    <w:rsid w:val="009B20BD"/>
    <w:rsid w:val="009C1932"/>
    <w:rsid w:val="009F7A9D"/>
    <w:rsid w:val="00A332B7"/>
    <w:rsid w:val="00A53311"/>
    <w:rsid w:val="00A54D61"/>
    <w:rsid w:val="00AC3463"/>
    <w:rsid w:val="00AC4FA0"/>
    <w:rsid w:val="00AC5ACA"/>
    <w:rsid w:val="00AF7D31"/>
    <w:rsid w:val="00B0630C"/>
    <w:rsid w:val="00BC0535"/>
    <w:rsid w:val="00BC087C"/>
    <w:rsid w:val="00C01D90"/>
    <w:rsid w:val="00C04B85"/>
    <w:rsid w:val="00C05DC4"/>
    <w:rsid w:val="00C65F02"/>
    <w:rsid w:val="00CB6D98"/>
    <w:rsid w:val="00DA1F7F"/>
    <w:rsid w:val="00DC31B9"/>
    <w:rsid w:val="00DC4801"/>
    <w:rsid w:val="00DD15C9"/>
    <w:rsid w:val="00E37B3D"/>
    <w:rsid w:val="00E768CE"/>
    <w:rsid w:val="00E97EFF"/>
    <w:rsid w:val="00EE4E85"/>
    <w:rsid w:val="00EF61FE"/>
    <w:rsid w:val="00F94E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C1"/>
    <w:pPr>
      <w:spacing w:after="200" w:line="276" w:lineRule="auto"/>
    </w:pPr>
    <w:rPr>
      <w:rFonts w:cs="Calibri"/>
      <w:lang w:val="hu-H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E2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2EC1"/>
    <w:rPr>
      <w:rFonts w:ascii="Tahoma" w:eastAsia="Times New Roman" w:hAnsi="Tahoma" w:cs="Tahoma"/>
      <w:sz w:val="16"/>
      <w:szCs w:val="16"/>
    </w:rPr>
  </w:style>
  <w:style w:type="paragraph" w:styleId="Header">
    <w:name w:val="header"/>
    <w:basedOn w:val="Normal"/>
    <w:link w:val="HeaderChar"/>
    <w:uiPriority w:val="99"/>
    <w:semiHidden/>
    <w:rsid w:val="003E2EC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3E2EC1"/>
    <w:rPr>
      <w:rFonts w:ascii="Calibri" w:eastAsia="Times New Roman" w:hAnsi="Calibri" w:cs="Calibri"/>
    </w:rPr>
  </w:style>
  <w:style w:type="paragraph" w:styleId="Footer">
    <w:name w:val="footer"/>
    <w:basedOn w:val="Normal"/>
    <w:link w:val="FooterChar"/>
    <w:uiPriority w:val="99"/>
    <w:rsid w:val="003E2EC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E2EC1"/>
    <w:rPr>
      <w:rFonts w:ascii="Calibri" w:eastAsia="Times New Roman" w:hAnsi="Calibri" w:cs="Calibri"/>
    </w:rPr>
  </w:style>
  <w:style w:type="paragraph" w:customStyle="1" w:styleId="Standard">
    <w:name w:val="Standard"/>
    <w:uiPriority w:val="99"/>
    <w:rsid w:val="00E768CE"/>
    <w:pPr>
      <w:suppressAutoHyphens/>
      <w:autoSpaceDN w:val="0"/>
      <w:textAlignment w:val="baseline"/>
    </w:pPr>
    <w:rPr>
      <w:rFonts w:ascii="Times New Roman" w:eastAsia="Times New Roman" w:hAnsi="Times New Roman"/>
      <w:kern w:val="3"/>
      <w:sz w:val="24"/>
      <w:szCs w:val="24"/>
      <w:lang w:val="ro-RO" w:eastAsia="zh-CN"/>
    </w:rPr>
  </w:style>
  <w:style w:type="paragraph" w:customStyle="1" w:styleId="DefaultText">
    <w:name w:val="Default Text"/>
    <w:basedOn w:val="Normal"/>
    <w:uiPriority w:val="99"/>
    <w:rsid w:val="00E768CE"/>
    <w:pPr>
      <w:overflowPunct w:val="0"/>
      <w:autoSpaceDE w:val="0"/>
      <w:autoSpaceDN w:val="0"/>
      <w:adjustRightInd w:val="0"/>
      <w:spacing w:after="0" w:line="240" w:lineRule="auto"/>
    </w:pPr>
    <w:rPr>
      <w:rFonts w:ascii="Times New Roman" w:eastAsia="Times New Roman" w:hAnsi="Times New Roman" w:cs="Times New Roman"/>
      <w:sz w:val="24"/>
      <w:szCs w:val="24"/>
      <w:lang w:val="ro-RO" w:eastAsia="ro-RO"/>
    </w:rPr>
  </w:style>
  <w:style w:type="character" w:styleId="Hyperlink">
    <w:name w:val="Hyperlink"/>
    <w:basedOn w:val="DefaultParagraphFont"/>
    <w:uiPriority w:val="99"/>
    <w:rsid w:val="00E768CE"/>
    <w:rPr>
      <w:color w:val="0000FF"/>
      <w:u w:val="single"/>
    </w:rPr>
  </w:style>
  <w:style w:type="table" w:styleId="TableGrid">
    <w:name w:val="Table Grid"/>
    <w:basedOn w:val="TableNormal"/>
    <w:uiPriority w:val="99"/>
    <w:rsid w:val="00E768C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transylvaniaairport.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jmures@cjmures.ro"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ffice@transylvaniaairport.ro" TargetMode="External"/><Relationship Id="rId4" Type="http://schemas.openxmlformats.org/officeDocument/2006/relationships/webSettings" Target="webSettings.xml"/><Relationship Id="rId9" Type="http://schemas.openxmlformats.org/officeDocument/2006/relationships/hyperlink" Target="mailto:office@transylvaniaairport.r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215</TotalTime>
  <Pages>6</Pages>
  <Words>2562</Words>
  <Characters>14605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dc:creator>
  <cp:keywords/>
  <dc:description/>
  <cp:lastModifiedBy>cjm</cp:lastModifiedBy>
  <cp:revision>15</cp:revision>
  <cp:lastPrinted>2021-08-31T14:10:00Z</cp:lastPrinted>
  <dcterms:created xsi:type="dcterms:W3CDTF">2021-08-27T12:03:00Z</dcterms:created>
  <dcterms:modified xsi:type="dcterms:W3CDTF">2021-08-31T14:12:00Z</dcterms:modified>
</cp:coreProperties>
</file>